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37CA4CF3" w:rsidR="00B424E8" w:rsidRPr="00B424E8" w:rsidRDefault="00C03E74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</w:t>
      </w:r>
      <w:r w:rsidR="00B424E8" w:rsidRPr="00B424E8">
        <w:rPr>
          <w:rFonts w:eastAsia="Times New Roman"/>
          <w:sz w:val="28"/>
          <w:szCs w:val="28"/>
        </w:rPr>
        <w:t>.</w:t>
      </w:r>
      <w:r w:rsidR="00C51B90">
        <w:rPr>
          <w:rFonts w:eastAsia="Times New Roman"/>
          <w:sz w:val="28"/>
          <w:szCs w:val="28"/>
        </w:rPr>
        <w:t>11</w:t>
      </w:r>
      <w:r w:rsidR="00B424E8" w:rsidRPr="00B424E8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1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>
        <w:rPr>
          <w:rFonts w:eastAsia="Times New Roman"/>
          <w:sz w:val="28"/>
          <w:szCs w:val="28"/>
        </w:rPr>
        <w:t>20</w:t>
      </w:r>
      <w:r w:rsidR="00B424E8" w:rsidRPr="00B424E8">
        <w:rPr>
          <w:rFonts w:eastAsia="Times New Roman"/>
          <w:sz w:val="28"/>
          <w:szCs w:val="28"/>
        </w:rPr>
        <w:t>-п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26E60494" w14:textId="08548C89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Об утверждении положения о дистанционной (удаленной) работе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</w:p>
    <w:p w14:paraId="614A70F7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D9F40E9" w14:textId="0E1524E9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Руководствуясь статьей 312.9 Трудового кодекса РФ</w:t>
      </w:r>
      <w:r>
        <w:rPr>
          <w:rFonts w:eastAsia="Times New Roman"/>
          <w:sz w:val="28"/>
          <w:szCs w:val="28"/>
        </w:rPr>
        <w:t xml:space="preserve"> ПОСТАНОВЛЯЮ</w:t>
      </w:r>
      <w:r w:rsidRPr="00C03E74">
        <w:rPr>
          <w:rFonts w:eastAsia="Times New Roman"/>
          <w:sz w:val="28"/>
          <w:szCs w:val="28"/>
        </w:rPr>
        <w:t xml:space="preserve">: </w:t>
      </w:r>
    </w:p>
    <w:p w14:paraId="2189FEB7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6884FAA" w14:textId="77777777" w:rsid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1.</w:t>
      </w:r>
      <w:r w:rsidRPr="00C03E74">
        <w:rPr>
          <w:rFonts w:eastAsia="Times New Roman"/>
          <w:sz w:val="28"/>
          <w:szCs w:val="28"/>
        </w:rPr>
        <w:tab/>
        <w:t xml:space="preserve">Утвердить положение о дистанционной (удаленной) работе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Pr="00C03E74">
        <w:rPr>
          <w:rFonts w:eastAsia="Times New Roman"/>
          <w:sz w:val="28"/>
          <w:szCs w:val="28"/>
        </w:rPr>
        <w:t>.</w:t>
      </w:r>
    </w:p>
    <w:p w14:paraId="088B2F2C" w14:textId="0529900F" w:rsidR="00C17D93" w:rsidRDefault="00C17D93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17D93">
        <w:rPr>
          <w:rFonts w:eastAsia="Times New Roman"/>
          <w:sz w:val="28"/>
          <w:szCs w:val="28"/>
        </w:rPr>
        <w:t xml:space="preserve">2. Контроль за выполнением </w:t>
      </w:r>
      <w:r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Pr="00C17D93">
        <w:rPr>
          <w:rFonts w:eastAsia="Times New Roman"/>
          <w:sz w:val="28"/>
          <w:szCs w:val="28"/>
        </w:rPr>
        <w:t xml:space="preserve"> </w:t>
      </w:r>
    </w:p>
    <w:p w14:paraId="3CC288B7" w14:textId="4AB87968" w:rsidR="00C17D93" w:rsidRDefault="00C17D93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17D93">
        <w:rPr>
          <w:rFonts w:eastAsia="Times New Roman"/>
          <w:sz w:val="28"/>
          <w:szCs w:val="28"/>
        </w:rPr>
        <w:t>3. Постановление вступает в силу со дня подписания</w:t>
      </w:r>
      <w:r w:rsidR="00C03E74" w:rsidRPr="00C03E74">
        <w:t xml:space="preserve"> </w:t>
      </w:r>
      <w:r w:rsidR="00C03E74">
        <w:rPr>
          <w:rFonts w:eastAsia="Times New Roman"/>
          <w:sz w:val="28"/>
          <w:szCs w:val="28"/>
        </w:rPr>
        <w:t>и</w:t>
      </w:r>
      <w:r w:rsidR="00C03E74" w:rsidRPr="00C03E74">
        <w:rPr>
          <w:rFonts w:eastAsia="Times New Roman"/>
          <w:sz w:val="28"/>
          <w:szCs w:val="28"/>
        </w:rPr>
        <w:t xml:space="preserve"> подлежит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4CA420B1" w14:textId="7FAF6152" w:rsidR="00260E73" w:rsidRDefault="00260E7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942B2FA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6ED91063" w14:textId="0F1643C4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4326183" w14:textId="7BD3B7FA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445E66A" w14:textId="08A515E7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045E488" w14:textId="545D164A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22CE968" w14:textId="6002EA0F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ADA32E3" w14:textId="4FDF2ED1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013E79C" w14:textId="56A923C9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1CEC73D" w14:textId="64BE343E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FE71A7E" w14:textId="0FF04A2A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059E070" w14:textId="6303DE7C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67B24EC" w14:textId="5D443E76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E1D0EB5" w14:textId="5BCA076D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08BB9FC" w14:textId="3B6AED23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0182378" w14:textId="09157E93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8A587ED" w14:textId="215C3D41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AA6BC41" w14:textId="1990FB0F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9FC2213" w14:textId="08B41284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F36FCBC" w14:textId="7B8AADA2" w:rsidR="00C03E74" w:rsidRDefault="00C03E74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9C686DD" w14:textId="77777777" w:rsidR="00C03E74" w:rsidRDefault="00C03E74" w:rsidP="00C03E74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</w:p>
    <w:p w14:paraId="3226108B" w14:textId="77777777" w:rsidR="00C03E74" w:rsidRDefault="00C03E74" w:rsidP="00C03E74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</w:p>
    <w:p w14:paraId="12340B14" w14:textId="7C9C6974" w:rsidR="00C03E74" w:rsidRDefault="00C03E74" w:rsidP="00C03E74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01.11.2021 года № 20-п</w:t>
      </w:r>
    </w:p>
    <w:p w14:paraId="17868C11" w14:textId="77777777" w:rsidR="00C03E74" w:rsidRDefault="00C03E74" w:rsidP="00C03E74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</w:p>
    <w:p w14:paraId="65F95F8A" w14:textId="77777777" w:rsidR="00C03E74" w:rsidRPr="00C03E74" w:rsidRDefault="00C03E74" w:rsidP="00C03E74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ПОЛОЖЕНИЕ</w:t>
      </w:r>
    </w:p>
    <w:p w14:paraId="2AD31EC1" w14:textId="77777777" w:rsidR="00C03E74" w:rsidRPr="00C03E74" w:rsidRDefault="00C03E74" w:rsidP="00C03E74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о дистанционной (удаленной) работе</w:t>
      </w:r>
    </w:p>
    <w:p w14:paraId="722230AE" w14:textId="77777777" w:rsidR="00C03E74" w:rsidRDefault="00C03E74" w:rsidP="00C03E74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Ивановского сельсовета Ирбейского района </w:t>
      </w:r>
    </w:p>
    <w:p w14:paraId="004FA1FE" w14:textId="374877A1" w:rsidR="00C03E74" w:rsidRPr="00C03E74" w:rsidRDefault="00C03E74" w:rsidP="00C03E74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Красноярского края</w:t>
      </w:r>
    </w:p>
    <w:p w14:paraId="0A063284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CCAFFF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9889AC7" w14:textId="77777777" w:rsidR="00C03E74" w:rsidRPr="00C03E74" w:rsidRDefault="00C03E74" w:rsidP="00C03E74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1. Общие положения</w:t>
      </w:r>
    </w:p>
    <w:p w14:paraId="58A68405" w14:textId="06667B5D" w:rsidR="00C03E74" w:rsidRPr="00C03E74" w:rsidRDefault="00C03E74" w:rsidP="003A34A1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1.1. Настоящее Положение разработано на основании главы 49.1 ТК РФ в целях регулирования и регламентирования трудовых отношений работников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>в части порядка дистанционной работы.</w:t>
      </w:r>
    </w:p>
    <w:p w14:paraId="07238D19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1.2. Положение определяет порядок работы и взаимодействия работников на дистанционной (удаленной) работе.</w:t>
      </w:r>
    </w:p>
    <w:p w14:paraId="79E8A8A2" w14:textId="78071D49" w:rsidR="00C03E74" w:rsidRPr="00C03E74" w:rsidRDefault="00C03E74" w:rsidP="003A34A1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1.3. Положение действует в соотве</w:t>
      </w:r>
      <w:r w:rsidR="003A34A1">
        <w:rPr>
          <w:rFonts w:eastAsia="Times New Roman"/>
          <w:sz w:val="28"/>
          <w:szCs w:val="28"/>
        </w:rPr>
        <w:t>тствии с Трудовым кодексом РФ, У</w:t>
      </w:r>
      <w:r w:rsidRPr="00C03E74">
        <w:rPr>
          <w:rFonts w:eastAsia="Times New Roman"/>
          <w:sz w:val="28"/>
          <w:szCs w:val="28"/>
        </w:rPr>
        <w:t xml:space="preserve">ставом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Pr="00C03E74">
        <w:rPr>
          <w:rFonts w:eastAsia="Times New Roman"/>
          <w:sz w:val="28"/>
          <w:szCs w:val="28"/>
        </w:rPr>
        <w:t>, иными нормативно-правовыми актами.</w:t>
      </w:r>
    </w:p>
    <w:p w14:paraId="6D9A43AA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222B17D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2. Основные понятия</w:t>
      </w:r>
    </w:p>
    <w:p w14:paraId="17FFF56F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2.1. Дистанционной (удаленной) работой является выполнение определенной трудовым договором трудовой функции вне стационарного рабочего места,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14:paraId="517761D0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2.2. Под дистанционным работником понимается работник, заключивший трудовой договор или дополнительное соглашение к трудовому договору, а также работник, выполняющий трудовую функцию дистанционно.</w:t>
      </w:r>
    </w:p>
    <w:p w14:paraId="6BF05522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2.3. На дистанционных работников в период выполнения ими трудовой функции дистанционно (удаленно) распространяется действие трудового законодательства и иных актов, содержащих нормы трудового права, с учетом особенностей, установленных настоящим Положением и Трудовым кодексом РФ. Сохраняются все социально-трудовые права и гарантии, включая уровень заработной платы.</w:t>
      </w:r>
    </w:p>
    <w:p w14:paraId="7DFEDAC1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2.4. Предусматриваются следующие формы дистанционной работы:</w:t>
      </w:r>
    </w:p>
    <w:p w14:paraId="351B2369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1. Дистанционная работа на постоянной основе;</w:t>
      </w:r>
    </w:p>
    <w:p w14:paraId="6D2A5260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2. Временная дистанционная работа;</w:t>
      </w:r>
    </w:p>
    <w:p w14:paraId="0BA727E9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3. Периодическая дистанционная работа.</w:t>
      </w:r>
    </w:p>
    <w:p w14:paraId="26B2D303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555EADD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3. Взаимодействие с дистанционным работником</w:t>
      </w:r>
    </w:p>
    <w:p w14:paraId="3C1FF2C8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3.1. Взаимодействие с дистанционным работником, в том числе в связи с выполнением трудовой функции дистанционно, передачей результатов работы и </w:t>
      </w:r>
      <w:r w:rsidRPr="00C03E74">
        <w:rPr>
          <w:rFonts w:eastAsia="Times New Roman"/>
          <w:sz w:val="28"/>
          <w:szCs w:val="28"/>
        </w:rPr>
        <w:lastRenderedPageBreak/>
        <w:t>отчетов о выполненной работе по запросам работодателя осуществляется путем обмена электронными документами, пересылаемыми по электронной почте, а также с помощью иных средств связи: телефонной, мобильной, интернет и т.д.</w:t>
      </w:r>
    </w:p>
    <w:p w14:paraId="30B1BBF9" w14:textId="6FCDE461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3.2. К электронным документам, в частности, относятся: скан-образы (фотокопии, скриншоты) </w:t>
      </w:r>
      <w:r w:rsidR="003A34A1">
        <w:rPr>
          <w:rFonts w:eastAsia="Times New Roman"/>
          <w:sz w:val="28"/>
          <w:szCs w:val="28"/>
        </w:rPr>
        <w:t xml:space="preserve">решений, постановлений, </w:t>
      </w:r>
      <w:r w:rsidRPr="00C03E74">
        <w:rPr>
          <w:rFonts w:eastAsia="Times New Roman"/>
          <w:sz w:val="28"/>
          <w:szCs w:val="28"/>
        </w:rPr>
        <w:t>распоряжений, уведомлений, требования работодателя, заявления и извещения работника, планы выполнения работ, отчеты различных форм и видов, запросы и электронная переписка сторон и т. д.</w:t>
      </w:r>
    </w:p>
    <w:p w14:paraId="2D8506B7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3.3. Обмен электронными документами может осуществляться с использованием личной электронной почты, других видов электронной подписи или в иной форме, позволяющей обеспечить фиксацию факта получения работником и (или) работодателем документов в электронном виде. </w:t>
      </w:r>
    </w:p>
    <w:p w14:paraId="635F6A5A" w14:textId="48BF4AE5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3.4.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документа.</w:t>
      </w:r>
    </w:p>
    <w:p w14:paraId="5E7FF0A9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3.5. Дистанционный работник должен быть ознакомлен с принимаемыми локальными нормативными актами, непосредственно связанными с его трудовой деятельностью, приказами, уведомлениями, требованиями и иными документами в порядке, предусмотренном пунктом 3.1 Положения.</w:t>
      </w:r>
    </w:p>
    <w:p w14:paraId="6D4067CC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3.6. Взаимодействие работника и работодателя осуществляется в рабочее время по графику работы работника, установленным в трудовом договоре, посредством телефонной связи, электронной почты, программного обеспечения и сети интернет.</w:t>
      </w:r>
    </w:p>
    <w:p w14:paraId="5ADAE63C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3.7. Режим рабочего времени работников, временно переводимых на дистанционную работу, может быть изменен по соглашению сторон трудового договора.</w:t>
      </w:r>
    </w:p>
    <w:p w14:paraId="1ABF5FA5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AC4FA3C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4. Заключение трудового договора с дистанционным работником</w:t>
      </w:r>
    </w:p>
    <w:p w14:paraId="31C0999A" w14:textId="77652EF5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4.1. Трудовой договор о дистанционной работе и дополнительные соглашения к нему могут заключаться путем обмена электронными документами, подписанными усиленной квалифицированной электронной подписью работодателя и усиленной квалифицированной (или неквалифицированной) электронной подписью работника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>в соответствии со ст.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 xml:space="preserve">312.3 ТК РФ. По письменному заявлению дистанционного работника работодатель не позднее трех рабочих дней со дня получения такого заявления </w:t>
      </w:r>
      <w:r w:rsidR="003A34A1">
        <w:rPr>
          <w:rFonts w:eastAsia="Times New Roman"/>
          <w:sz w:val="28"/>
          <w:szCs w:val="28"/>
        </w:rPr>
        <w:t xml:space="preserve">обязан направить дистанционному </w:t>
      </w:r>
      <w:r w:rsidRPr="00C03E74">
        <w:rPr>
          <w:rFonts w:eastAsia="Times New Roman"/>
          <w:sz w:val="28"/>
          <w:szCs w:val="28"/>
        </w:rPr>
        <w:t>работнику оформленный надлежащим образом экземпляр трудового договора или дополнительного соглашения к трудовому договору на бумажном носителе.</w:t>
      </w:r>
    </w:p>
    <w:p w14:paraId="44D17F90" w14:textId="1CDB6849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4.2. При заключении трудового договора путем обмена электронными документами документы, предусмотренные ст.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>65 ТК РФ, могут быть предъявлены работодателю в форме электронных документов.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>По требованию работодателя сотрудник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носителе.</w:t>
      </w:r>
    </w:p>
    <w:p w14:paraId="064B58D0" w14:textId="4C4AA865" w:rsidR="00C03E74" w:rsidRPr="00C03E74" w:rsidRDefault="00CE36F1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="00C03E74" w:rsidRPr="00C03E74">
        <w:rPr>
          <w:rFonts w:eastAsia="Times New Roman"/>
          <w:sz w:val="28"/>
          <w:szCs w:val="28"/>
        </w:rPr>
        <w:t>. Режим рабочего времени и отдыха</w:t>
      </w:r>
    </w:p>
    <w:p w14:paraId="139AC6EF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5.1. Режим рабочего времени и времени отдыха дистанционного работника определяется в трудовом договоре с работником.</w:t>
      </w:r>
    </w:p>
    <w:p w14:paraId="33CE681C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5.2.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договору.</w:t>
      </w:r>
    </w:p>
    <w:p w14:paraId="107CD73C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5.3. Работодатель в случае производственной необходимости может вызвать работника, выполняющего дистанционную работу временно, для выполнения им трудовой функции на стационарном рабочем месте на неограниченный период времени.</w:t>
      </w:r>
    </w:p>
    <w:p w14:paraId="2059E334" w14:textId="283C8C11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5.4.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>Время взаимодействия дистанционного работника с работодателем включается в рабочее время.</w:t>
      </w:r>
    </w:p>
    <w:p w14:paraId="336E0387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E8A3061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6. Организация работы дистанционного работника</w:t>
      </w:r>
    </w:p>
    <w:p w14:paraId="366EC704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6.1. После подписания трудового договора или дополнительного соглашения к трудовому договору дистанционный работник приступает к выполнению должностных обязанностей, указанных в трудовом договоре и должностной инструкции сотрудника.</w:t>
      </w:r>
    </w:p>
    <w:p w14:paraId="52D5ACC2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6.2. Работник обязан быть доступным для работодателя и иметь доступ в интернет и иные средства связи в течение рабочего времени, режим которого указан в трудовом договоре, в том числе:</w:t>
      </w:r>
    </w:p>
    <w:p w14:paraId="6A51732E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проверять содержимое электронной почты;</w:t>
      </w:r>
    </w:p>
    <w:p w14:paraId="51BC8A58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оперативно рассматривать поступающие от работодателя электронные документы;</w:t>
      </w:r>
    </w:p>
    <w:p w14:paraId="49143B9E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направлять работодателю электронные ответы, электронные документы;</w:t>
      </w:r>
    </w:p>
    <w:p w14:paraId="283FFA96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осуществлять электронную переписку с работодателем, сотрудниками работодателя;</w:t>
      </w:r>
    </w:p>
    <w:p w14:paraId="397D0C55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участвовать в совещаниях и заседаниях по видеоконференцсвязи;</w:t>
      </w:r>
    </w:p>
    <w:p w14:paraId="0D4EE96E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выполнять иные разумные и зависящие от работника действия, направленные на соблюдение порядка взаимодействия сторон.</w:t>
      </w:r>
    </w:p>
    <w:p w14:paraId="275DDE8E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6.3. В случае направления работодателем дистанционного работника для выполнения служебного поручения в другую местность (на другую территорию), отличную от местности (территории) выполнения трудовой функции, на дистанционного работника распространяется действие статей 166−168 ТК РФ «Гарантии при направлении работников в служебные командировки».</w:t>
      </w:r>
    </w:p>
    <w:p w14:paraId="5B08E00D" w14:textId="74FAA44A" w:rsid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7. Оплата труда</w:t>
      </w:r>
    </w:p>
    <w:p w14:paraId="7E882D28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7.1. Оплата труда дистанционного работника осуществляется согласно трудовому договору. </w:t>
      </w:r>
    </w:p>
    <w:p w14:paraId="493960F3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7BE6E0F" w14:textId="77777777" w:rsidR="00CE36F1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8. Обстоятельства для временного перевода </w:t>
      </w:r>
    </w:p>
    <w:p w14:paraId="39492936" w14:textId="672B007B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работников на дистанционную работу</w:t>
      </w:r>
    </w:p>
    <w:p w14:paraId="46BEDBC7" w14:textId="1852EE6B" w:rsidR="00C03E74" w:rsidRPr="00C03E74" w:rsidRDefault="00C03E74" w:rsidP="003A34A1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8.1. Руководство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 xml:space="preserve">вправе временно перевести работников на дистанционную работу без их согласия в случае катастрофы природного или техногенного </w:t>
      </w:r>
      <w:r w:rsidRPr="00C03E74">
        <w:rPr>
          <w:rFonts w:eastAsia="Times New Roman"/>
          <w:sz w:val="28"/>
          <w:szCs w:val="28"/>
        </w:rPr>
        <w:lastRenderedPageBreak/>
        <w:t>характера, производственной аварии, несчастного случая на производстве, пожара, наводнения, землетрясения, эпидемии или эпизоотии</w:t>
      </w:r>
      <w:r w:rsidR="003A34A1">
        <w:rPr>
          <w:rFonts w:eastAsia="Times New Roman"/>
          <w:sz w:val="28"/>
          <w:szCs w:val="28"/>
        </w:rPr>
        <w:t>, ухудшения погодных условий</w:t>
      </w:r>
      <w:r w:rsidRPr="00C03E74">
        <w:rPr>
          <w:rFonts w:eastAsia="Times New Roman"/>
          <w:sz w:val="28"/>
          <w:szCs w:val="28"/>
        </w:rPr>
        <w:t xml:space="preserve"> и в любых исключительных случаях, ставящих под угрозу жизнь</w:t>
      </w:r>
      <w:r w:rsidR="003A34A1">
        <w:rPr>
          <w:rFonts w:eastAsia="Times New Roman"/>
          <w:sz w:val="28"/>
          <w:szCs w:val="28"/>
        </w:rPr>
        <w:t xml:space="preserve"> и здоровье работника</w:t>
      </w:r>
      <w:r w:rsidRPr="00C03E74">
        <w:rPr>
          <w:rFonts w:eastAsia="Times New Roman"/>
          <w:sz w:val="28"/>
          <w:szCs w:val="28"/>
        </w:rPr>
        <w:t xml:space="preserve"> или нормальные жизненные условия всего населения или его части, работник может быть временно переведен по инициативе руководства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Pr="00C03E74">
        <w:rPr>
          <w:rFonts w:eastAsia="Times New Roman"/>
          <w:sz w:val="28"/>
          <w:szCs w:val="28"/>
        </w:rPr>
        <w:t xml:space="preserve"> на дистанционную работу на период наличия указанных обстоятельств (случаев).</w:t>
      </w:r>
    </w:p>
    <w:p w14:paraId="23022EFF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8.2.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(или) органом местного самоуправления.</w:t>
      </w:r>
    </w:p>
    <w:p w14:paraId="25D1ADFA" w14:textId="42F03236" w:rsidR="00C03E74" w:rsidRPr="00C03E74" w:rsidRDefault="00C03E74" w:rsidP="003A34A1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8.3.  При временном переводе на дистанционную работу по инициативе работодателя по основаниям, предусмотренным ст.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 xml:space="preserve">312.9 ТК РФ, </w:t>
      </w:r>
      <w:r w:rsidR="003A34A1">
        <w:rPr>
          <w:rFonts w:eastAsia="Times New Roman"/>
          <w:sz w:val="28"/>
          <w:szCs w:val="28"/>
        </w:rPr>
        <w:t xml:space="preserve">осуществляется на основании Распоряжения главы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3A34A1">
        <w:rPr>
          <w:rFonts w:eastAsia="Times New Roman"/>
          <w:sz w:val="28"/>
          <w:szCs w:val="28"/>
        </w:rPr>
        <w:t xml:space="preserve"> и внесения</w:t>
      </w:r>
      <w:r w:rsidRPr="00C03E74">
        <w:rPr>
          <w:rFonts w:eastAsia="Times New Roman"/>
          <w:sz w:val="28"/>
          <w:szCs w:val="28"/>
        </w:rPr>
        <w:t xml:space="preserve"> изменений в трудовой договор с работником не требуется. По окончании срока такого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 работодатель обязан предоставить работнику прежнюю работу, предусмотренную трудовым договором, а работник обязан приступить к ее выполнению.</w:t>
      </w:r>
    </w:p>
    <w:p w14:paraId="0226326C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E68F9D5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9. Список работников, временно переводимых на дистанционную работу</w:t>
      </w:r>
    </w:p>
    <w:p w14:paraId="6C451461" w14:textId="2F5071A7" w:rsidR="00C03E74" w:rsidRPr="00C03E74" w:rsidRDefault="00C03E74" w:rsidP="003A34A1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Список работников, которых руководство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3A34A1">
        <w:rPr>
          <w:rFonts w:eastAsia="Times New Roman"/>
          <w:sz w:val="28"/>
          <w:szCs w:val="28"/>
        </w:rPr>
        <w:t xml:space="preserve"> </w:t>
      </w:r>
      <w:r w:rsidRPr="00C03E74">
        <w:rPr>
          <w:rFonts w:eastAsia="Times New Roman"/>
          <w:sz w:val="28"/>
          <w:szCs w:val="28"/>
        </w:rPr>
        <w:t xml:space="preserve">временно переводит на дистанционную работу в силу обстоятельств, указанных в ст. 312.9 ТК РФ, утверждается </w:t>
      </w:r>
      <w:r w:rsidR="003A34A1">
        <w:rPr>
          <w:rFonts w:eastAsia="Times New Roman"/>
          <w:sz w:val="28"/>
          <w:szCs w:val="28"/>
        </w:rPr>
        <w:t xml:space="preserve">Распоряжением главы </w:t>
      </w:r>
      <w:r w:rsidR="003A34A1" w:rsidRPr="003A34A1">
        <w:rPr>
          <w:rFonts w:eastAsia="Times New Roman"/>
          <w:sz w:val="28"/>
          <w:szCs w:val="28"/>
        </w:rPr>
        <w:t>Ивановского сельсовета Ирбейского</w:t>
      </w:r>
      <w:bookmarkStart w:id="0" w:name="_GoBack"/>
      <w:bookmarkEnd w:id="0"/>
      <w:r w:rsidR="003A34A1" w:rsidRPr="003A34A1">
        <w:rPr>
          <w:rFonts w:eastAsia="Times New Roman"/>
          <w:sz w:val="28"/>
          <w:szCs w:val="28"/>
        </w:rPr>
        <w:t xml:space="preserve"> района Красноярского края</w:t>
      </w:r>
      <w:r w:rsidRPr="00C03E74">
        <w:rPr>
          <w:rFonts w:eastAsia="Times New Roman"/>
          <w:sz w:val="28"/>
          <w:szCs w:val="28"/>
        </w:rPr>
        <w:t>.</w:t>
      </w:r>
    </w:p>
    <w:p w14:paraId="312BC054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67E305A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10. Срок временного перевода на дистанционную (удаленную) работу</w:t>
      </w:r>
    </w:p>
    <w:p w14:paraId="6211E4BB" w14:textId="642A1F83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10.1. Срок временного перевода на дистанционную работу определяется </w:t>
      </w:r>
      <w:r w:rsidR="003A34A1" w:rsidRPr="003A34A1">
        <w:rPr>
          <w:rFonts w:eastAsia="Times New Roman"/>
          <w:sz w:val="28"/>
          <w:szCs w:val="28"/>
        </w:rPr>
        <w:t>Распоряжением главы Ивановского сельсовета Ирбейского района Красноярского края</w:t>
      </w:r>
      <w:r w:rsidR="003A34A1">
        <w:rPr>
          <w:rFonts w:eastAsia="Times New Roman"/>
          <w:sz w:val="28"/>
          <w:szCs w:val="28"/>
        </w:rPr>
        <w:t>.</w:t>
      </w:r>
    </w:p>
    <w:p w14:paraId="6380B379" w14:textId="229CB02D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10.2. При наличии обстоятельств, указанных в ст. 312.9 ТК РФ, </w:t>
      </w:r>
      <w:r w:rsidR="003A34A1">
        <w:rPr>
          <w:rFonts w:eastAsia="Times New Roman"/>
          <w:sz w:val="28"/>
          <w:szCs w:val="28"/>
        </w:rPr>
        <w:t>глава</w:t>
      </w:r>
      <w:r w:rsidRPr="00C03E74">
        <w:rPr>
          <w:rFonts w:eastAsia="Times New Roman"/>
          <w:sz w:val="28"/>
          <w:szCs w:val="28"/>
        </w:rPr>
        <w:t xml:space="preserve"> </w:t>
      </w:r>
      <w:r w:rsidR="003A34A1" w:rsidRPr="003A34A1">
        <w:rPr>
          <w:rFonts w:eastAsia="Times New Roman"/>
          <w:sz w:val="28"/>
          <w:szCs w:val="28"/>
        </w:rPr>
        <w:t xml:space="preserve">Ивановского сельсовета Ирбейского района Красноярского края </w:t>
      </w:r>
      <w:r w:rsidRPr="00C03E74">
        <w:rPr>
          <w:rFonts w:eastAsia="Times New Roman"/>
          <w:sz w:val="28"/>
          <w:szCs w:val="28"/>
        </w:rPr>
        <w:t>вправе продлить срок временного перевода на период наличия обстоятельства, послужившего основанием для принятия</w:t>
      </w:r>
      <w:r w:rsidR="003A34A1">
        <w:rPr>
          <w:rFonts w:eastAsia="Times New Roman"/>
          <w:sz w:val="28"/>
          <w:szCs w:val="28"/>
        </w:rPr>
        <w:t xml:space="preserve"> главой</w:t>
      </w:r>
      <w:r w:rsidRPr="00C03E74">
        <w:rPr>
          <w:rFonts w:eastAsia="Times New Roman"/>
          <w:sz w:val="28"/>
          <w:szCs w:val="28"/>
        </w:rPr>
        <w:t xml:space="preserve"> </w:t>
      </w:r>
      <w:r w:rsidR="003A34A1" w:rsidRPr="003A34A1">
        <w:rPr>
          <w:rFonts w:eastAsia="Times New Roman"/>
          <w:sz w:val="28"/>
          <w:szCs w:val="28"/>
        </w:rPr>
        <w:t xml:space="preserve">Ивановского сельсовета Ирбейского района Красноярского края </w:t>
      </w:r>
      <w:r w:rsidRPr="00C03E74">
        <w:rPr>
          <w:rFonts w:eastAsia="Times New Roman"/>
          <w:sz w:val="28"/>
          <w:szCs w:val="28"/>
        </w:rPr>
        <w:t>решения о временном переводе работников на дистанционную работу.</w:t>
      </w:r>
    </w:p>
    <w:p w14:paraId="5B72051E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03B39C6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11. Обучение дистанционных работников</w:t>
      </w:r>
    </w:p>
    <w:p w14:paraId="3B242DA8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 xml:space="preserve">При необходимости работодатель проводит обучение работников применению оборудования и средств, рекомендованных или предоставленных </w:t>
      </w:r>
      <w:r w:rsidRPr="00C03E74">
        <w:rPr>
          <w:rFonts w:eastAsia="Times New Roman"/>
          <w:sz w:val="28"/>
          <w:szCs w:val="28"/>
        </w:rPr>
        <w:lastRenderedPageBreak/>
        <w:t>работодателем. Указанное обучение может проводиться, в том числе, с использованием дистанционных технологий.</w:t>
      </w:r>
    </w:p>
    <w:p w14:paraId="75F85FDE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482BFAF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12. Ежегодный оплачиваемый отпуск дистанционным работникам</w:t>
      </w:r>
    </w:p>
    <w:p w14:paraId="3700761D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Предоставление ежегодного оплачиваемого отпуска и иных видов отпусков дистанционному работнику, выполняющему дистанционную работу временно, осуществляется в порядке, предусмотренном главой 19 Трудового кодекса РФ «Отпуска».</w:t>
      </w:r>
    </w:p>
    <w:p w14:paraId="27C012B3" w14:textId="77777777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E9A208B" w14:textId="77777777" w:rsidR="00C03E74" w:rsidRPr="00C03E74" w:rsidRDefault="00C03E74" w:rsidP="003A34A1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13. Заключительные положения</w:t>
      </w:r>
    </w:p>
    <w:p w14:paraId="4C1B14DB" w14:textId="05480AF3" w:rsidR="00C03E74" w:rsidRPr="00C03E74" w:rsidRDefault="00C03E74" w:rsidP="00C03E74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03E74">
        <w:rPr>
          <w:rFonts w:eastAsia="Times New Roman"/>
          <w:sz w:val="28"/>
          <w:szCs w:val="28"/>
        </w:rPr>
        <w:t>1</w:t>
      </w:r>
      <w:r w:rsidR="003A34A1">
        <w:rPr>
          <w:rFonts w:eastAsia="Times New Roman"/>
          <w:sz w:val="28"/>
          <w:szCs w:val="28"/>
        </w:rPr>
        <w:t>3</w:t>
      </w:r>
      <w:r w:rsidRPr="00C03E74">
        <w:rPr>
          <w:rFonts w:eastAsia="Times New Roman"/>
          <w:sz w:val="28"/>
          <w:szCs w:val="28"/>
        </w:rPr>
        <w:t xml:space="preserve">.1. Настоящее положение вступает в силу с </w:t>
      </w:r>
      <w:r w:rsidR="003A34A1">
        <w:rPr>
          <w:rFonts w:eastAsia="Times New Roman"/>
          <w:sz w:val="28"/>
          <w:szCs w:val="28"/>
        </w:rPr>
        <w:t>01</w:t>
      </w:r>
      <w:r w:rsidRPr="00C03E74">
        <w:rPr>
          <w:rFonts w:eastAsia="Times New Roman"/>
          <w:sz w:val="28"/>
          <w:szCs w:val="28"/>
        </w:rPr>
        <w:t>.1</w:t>
      </w:r>
      <w:r w:rsidR="003A34A1">
        <w:rPr>
          <w:rFonts w:eastAsia="Times New Roman"/>
          <w:sz w:val="28"/>
          <w:szCs w:val="28"/>
        </w:rPr>
        <w:t>1.2021 года.</w:t>
      </w:r>
    </w:p>
    <w:sectPr w:rsidR="00C03E74" w:rsidRPr="00C03E74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A17D" w14:textId="77777777" w:rsidR="006258AE" w:rsidRDefault="006258AE" w:rsidP="00727A0A">
      <w:r>
        <w:separator/>
      </w:r>
    </w:p>
  </w:endnote>
  <w:endnote w:type="continuationSeparator" w:id="0">
    <w:p w14:paraId="69E0D5F3" w14:textId="77777777" w:rsidR="006258AE" w:rsidRDefault="006258AE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B904" w14:textId="77777777" w:rsidR="006258AE" w:rsidRDefault="006258AE" w:rsidP="00727A0A">
      <w:r>
        <w:separator/>
      </w:r>
    </w:p>
  </w:footnote>
  <w:footnote w:type="continuationSeparator" w:id="0">
    <w:p w14:paraId="73B169DA" w14:textId="77777777" w:rsidR="006258AE" w:rsidRDefault="006258AE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7344C"/>
    <w:rsid w:val="000C0230"/>
    <w:rsid w:val="00260E73"/>
    <w:rsid w:val="003A34A1"/>
    <w:rsid w:val="0055006F"/>
    <w:rsid w:val="006258AE"/>
    <w:rsid w:val="006469B0"/>
    <w:rsid w:val="006C5BBD"/>
    <w:rsid w:val="006F13A3"/>
    <w:rsid w:val="00727A0A"/>
    <w:rsid w:val="00826D84"/>
    <w:rsid w:val="00AD00A2"/>
    <w:rsid w:val="00B424E8"/>
    <w:rsid w:val="00C03E74"/>
    <w:rsid w:val="00C17D93"/>
    <w:rsid w:val="00C502CB"/>
    <w:rsid w:val="00C51B90"/>
    <w:rsid w:val="00CE36F1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85C5184B-B2E8-4B01-9521-A71E9E6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Balloon Text"/>
    <w:basedOn w:val="a"/>
    <w:link w:val="a9"/>
    <w:uiPriority w:val="99"/>
    <w:semiHidden/>
    <w:unhideWhenUsed/>
    <w:rsid w:val="005500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я</cp:lastModifiedBy>
  <cp:revision>3</cp:revision>
  <cp:lastPrinted>2022-12-22T09:35:00Z</cp:lastPrinted>
  <dcterms:created xsi:type="dcterms:W3CDTF">2022-11-29T12:37:00Z</dcterms:created>
  <dcterms:modified xsi:type="dcterms:W3CDTF">2022-12-22T09:35:00Z</dcterms:modified>
</cp:coreProperties>
</file>